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405" w:rsidRDefault="00262113">
      <w:pPr>
        <w:rPr>
          <w:rFonts w:ascii="Open Sans" w:eastAsia="Open Sans" w:hAnsi="Open Sans" w:cs="Open Sans"/>
        </w:rPr>
      </w:pPr>
      <w:bookmarkStart w:id="0" w:name="_GoBack"/>
      <w:bookmarkEnd w:id="0"/>
      <w:r>
        <w:rPr>
          <w:rFonts w:ascii="Open Sans" w:eastAsia="Open Sans" w:hAnsi="Open Sans" w:cs="Open Sans"/>
        </w:rPr>
        <w:t>Melissa :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</w:rPr>
        <w:t>Bonjour!</w:t>
      </w:r>
      <w:proofErr w:type="gramEnd"/>
      <w:r>
        <w:rPr>
          <w:rFonts w:ascii="Open Sans" w:eastAsia="Open Sans" w:hAnsi="Open Sans" w:cs="Open Sans"/>
        </w:rPr>
        <w:t xml:space="preserve"> Je m’appelle Melissa et je travaille au UCAR Center for Science </w:t>
      </w:r>
      <w:proofErr w:type="spellStart"/>
      <w:r>
        <w:rPr>
          <w:rFonts w:ascii="Open Sans" w:eastAsia="Open Sans" w:hAnsi="Open Sans" w:cs="Open Sans"/>
        </w:rPr>
        <w:t>Education</w:t>
      </w:r>
      <w:proofErr w:type="spellEnd"/>
      <w:r>
        <w:rPr>
          <w:rFonts w:ascii="Open Sans" w:eastAsia="Open Sans" w:hAnsi="Open Sans" w:cs="Open Sans"/>
        </w:rPr>
        <w:t xml:space="preserve">. La présente vidéo vous aidera à préparer la démonstration sur la force de Coriolis avec vos élèves qui constitue la Leçon 15 : Étape 2 du programme GLOBE </w:t>
      </w:r>
      <w:proofErr w:type="spellStart"/>
      <w:r>
        <w:rPr>
          <w:rFonts w:ascii="Open Sans" w:eastAsia="Open Sans" w:hAnsi="Open Sans" w:cs="Open Sans"/>
        </w:rPr>
        <w:t>Weather</w:t>
      </w:r>
      <w:proofErr w:type="spellEnd"/>
      <w:r>
        <w:rPr>
          <w:rFonts w:ascii="Open Sans" w:eastAsia="Open Sans" w:hAnsi="Open Sans" w:cs="Open Sans"/>
        </w:rPr>
        <w:t>.</w:t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Au cours</w:t>
      </w:r>
      <w:r>
        <w:rPr>
          <w:rFonts w:ascii="Open Sans" w:eastAsia="Open Sans" w:hAnsi="Open Sans" w:cs="Open Sans"/>
        </w:rPr>
        <w:t xml:space="preserve"> de cette activité, les élèves se pencheront sur la question : « Lorsque l’air et les tempêtes se déplacent, pourquoi suivent-ils une trajectoire </w:t>
      </w:r>
      <w:proofErr w:type="gramStart"/>
      <w:r>
        <w:rPr>
          <w:rFonts w:ascii="Open Sans" w:eastAsia="Open Sans" w:hAnsi="Open Sans" w:cs="Open Sans"/>
        </w:rPr>
        <w:t>courbe?</w:t>
      </w:r>
      <w:proofErr w:type="gramEnd"/>
      <w:r>
        <w:rPr>
          <w:rFonts w:ascii="Open Sans" w:eastAsia="Open Sans" w:hAnsi="Open Sans" w:cs="Open Sans"/>
        </w:rPr>
        <w:t xml:space="preserve"> »</w:t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Melissa :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Vous pouvez voir dans cette vidéo présentant cette vidéo présentant les précipitations à </w:t>
      </w:r>
      <w:r>
        <w:rPr>
          <w:rFonts w:ascii="Open Sans" w:eastAsia="Open Sans" w:hAnsi="Open Sans" w:cs="Open Sans"/>
        </w:rPr>
        <w:t xml:space="preserve">l’échelle mondiale que les tempêtes se déplacent selon des schémas prévisibles, déviant vers la droite dans l’hémisphère nord et vers la gauche dans l’hémisphère sud.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Les élèves remarquent que les tempêtes suivent une trajectoire courbe, car les vents do</w:t>
      </w:r>
      <w:r>
        <w:rPr>
          <w:rFonts w:ascii="Open Sans" w:eastAsia="Open Sans" w:hAnsi="Open Sans" w:cs="Open Sans"/>
        </w:rPr>
        <w:t>minants suivent une trajectoire courbe. Ils apprennent que les vents suivent une trajectoire courbe à cause de la force de Coriolis, qui explique de quelle façon la circulation atmosphérique est influencée par la rotation de la Terre.</w:t>
      </w:r>
    </w:p>
    <w:p w:rsidR="00B90405" w:rsidRDefault="00262113">
      <w:pPr>
        <w:spacing w:before="24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proofErr w:type="gramStart"/>
      <w:r>
        <w:rPr>
          <w:rFonts w:ascii="Open Sans" w:eastAsia="Open Sans" w:hAnsi="Open Sans" w:cs="Open Sans"/>
        </w:rPr>
        <w:t>texte</w:t>
      </w:r>
      <w:proofErr w:type="gramEnd"/>
      <w:r>
        <w:rPr>
          <w:rFonts w:ascii="Open Sans" w:eastAsia="Open Sans" w:hAnsi="Open Sans" w:cs="Open Sans"/>
        </w:rPr>
        <w:t xml:space="preserve"> à l'écran] : 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Force de Coriolis : l’accélération apparente d’un corps mobile sous l’effet de la rotation de </w:t>
      </w:r>
      <w:proofErr w:type="gramStart"/>
      <w:r>
        <w:rPr>
          <w:rFonts w:ascii="Open Sans" w:eastAsia="Open Sans" w:hAnsi="Open Sans" w:cs="Open Sans"/>
        </w:rPr>
        <w:t>la</w:t>
      </w:r>
      <w:proofErr w:type="gramEnd"/>
      <w:r>
        <w:rPr>
          <w:rFonts w:ascii="Open Sans" w:eastAsia="Open Sans" w:hAnsi="Open Sans" w:cs="Open Sans"/>
        </w:rPr>
        <w:t xml:space="preserve"> Terre.</w:t>
      </w:r>
    </w:p>
    <w:p w:rsidR="00B90405" w:rsidRDefault="00262113">
      <w:pPr>
        <w:ind w:left="72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  <w:lang w:val="en-US"/>
        </w:rPr>
        <w:drawing>
          <wp:inline distT="114300" distB="114300" distL="114300" distR="114300">
            <wp:extent cx="3595688" cy="359568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59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Melissa :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Ce tourniquet peut aider à expliquer le fonctionnement de la force de Coriolis. Lorsque le tourniquet est immobile, une balle est lancée et</w:t>
      </w:r>
      <w:r>
        <w:rPr>
          <w:rFonts w:ascii="Open Sans" w:eastAsia="Open Sans" w:hAnsi="Open Sans" w:cs="Open Sans"/>
        </w:rPr>
        <w:t xml:space="preserve"> se déplace en ligne droite. C’est ainsi que se déplaceraient les tempêtes dans l’atmosphère si la Terre ne tournait pas.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Mais, bien entendu, la Terre tourne. Lorsque le tourniquet tourne, la balle se déplace selon une trajectoire courbe.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Le tourniquet</w:t>
      </w:r>
      <w:r>
        <w:rPr>
          <w:rFonts w:ascii="Open Sans" w:eastAsia="Open Sans" w:hAnsi="Open Sans" w:cs="Open Sans"/>
        </w:rPr>
        <w:t xml:space="preserve"> en rotation dévie la trajectoire de la balle, tout comme la Terre en rotation dévie la trajectoire des vents, entraînant la trajectoire courbe des tempêtes.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Au cours de l’étape 2 de la leçon 15, les élèves pourront créer un modèle de ce phénomène à l’aide</w:t>
      </w:r>
      <w:r>
        <w:rPr>
          <w:rFonts w:ascii="Open Sans" w:eastAsia="Open Sans" w:hAnsi="Open Sans" w:cs="Open Sans"/>
        </w:rPr>
        <w:t xml:space="preserve"> d’un ballon, représentant la Terre, et de deux marqueurs de différentes couleurs.   </w:t>
      </w:r>
    </w:p>
    <w:p w:rsidR="00B90405" w:rsidRDefault="00262113">
      <w:pPr>
        <w:spacing w:before="24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proofErr w:type="gramStart"/>
      <w:r>
        <w:rPr>
          <w:rFonts w:ascii="Open Sans" w:eastAsia="Open Sans" w:hAnsi="Open Sans" w:cs="Open Sans"/>
        </w:rPr>
        <w:t>texte</w:t>
      </w:r>
      <w:proofErr w:type="gramEnd"/>
      <w:r>
        <w:rPr>
          <w:rFonts w:ascii="Open Sans" w:eastAsia="Open Sans" w:hAnsi="Open Sans" w:cs="Open Sans"/>
        </w:rPr>
        <w:t xml:space="preserve"> à l'écran] : 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1 ballon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2 marqueurs de différentes couleurs</w:t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Melissa :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Dans le cadre de cette activité, nous allons uniquement représenter la façon dont l’air se dé</w:t>
      </w:r>
      <w:r>
        <w:rPr>
          <w:rFonts w:ascii="Open Sans" w:eastAsia="Open Sans" w:hAnsi="Open Sans" w:cs="Open Sans"/>
        </w:rPr>
        <w:t>place sous les tropiques.</w:t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Pour commencer, tracez la ligne de l’équateur autour du point le plus large du ballon. Tracez également les lignes des latitudes 30˚ N et 30˚ S.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Nous allons tout d’abord simuler la façon dont l’air sous les tropiques se déplacerait si la Terre ne tournait pas. Demandez à un élève de tenir le ballon à la verticale, pendant qu’un autre élève trace une ligne à partir de la ligne de latitude 30˚ N, en </w:t>
      </w:r>
      <w:r>
        <w:rPr>
          <w:rFonts w:ascii="Open Sans" w:eastAsia="Open Sans" w:hAnsi="Open Sans" w:cs="Open Sans"/>
        </w:rPr>
        <w:t>direction de l’équateur. Il est facile de tracer une ligne droite lorsque le ballon ne bouge pas.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Maintenant, nous allons simuler la façon dont l’air bouge avec la rotation de la Terre. En regardant le haut du ballon, faites-le tourner vers la gauche pour</w:t>
      </w:r>
      <w:r>
        <w:rPr>
          <w:rFonts w:ascii="Open Sans" w:eastAsia="Open Sans" w:hAnsi="Open Sans" w:cs="Open Sans"/>
        </w:rPr>
        <w:t xml:space="preserve"> simuler la rotation de la Terre.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À l’aide d’un marqueur de couleur différente, tracer une ligne en direction de l’équateur à partir du même point précédent pendant que le ballon tourne. Cette fois-ci, la ligne est déviée. </w:t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Pourquoi cela se produit-</w:t>
      </w:r>
      <w:proofErr w:type="gramStart"/>
      <w:r>
        <w:rPr>
          <w:rFonts w:ascii="Open Sans" w:eastAsia="Open Sans" w:hAnsi="Open Sans" w:cs="Open Sans"/>
        </w:rPr>
        <w:t>il?</w:t>
      </w:r>
      <w:proofErr w:type="gramEnd"/>
      <w:r>
        <w:rPr>
          <w:rFonts w:ascii="Open Sans" w:eastAsia="Open Sans" w:hAnsi="Open Sans" w:cs="Open Sans"/>
        </w:rPr>
        <w:t xml:space="preserve"> S</w:t>
      </w:r>
      <w:r>
        <w:rPr>
          <w:rFonts w:ascii="Open Sans" w:eastAsia="Open Sans" w:hAnsi="Open Sans" w:cs="Open Sans"/>
        </w:rPr>
        <w:t xml:space="preserve">ans la rotation de la Terre sur son axe, l’air monte vers l’équateur et descend vers les pôles, comme l’indiquent les flèches blanches sur le schéma. 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Cependant, à cause de la rotation de la Terre, l’air dévie, comme l’indiquent les flèches noires sur le</w:t>
      </w:r>
      <w:r>
        <w:rPr>
          <w:rFonts w:ascii="Open Sans" w:eastAsia="Open Sans" w:hAnsi="Open Sans" w:cs="Open Sans"/>
        </w:rPr>
        <w:t xml:space="preserve"> schéma. </w:t>
      </w:r>
    </w:p>
    <w:p w:rsidR="00B90405" w:rsidRDefault="00262113">
      <w:pPr>
        <w:ind w:left="72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  <w:lang w:val="en-US"/>
        </w:rPr>
        <w:drawing>
          <wp:inline distT="114300" distB="114300" distL="114300" distR="114300">
            <wp:extent cx="2817420" cy="2817420"/>
            <wp:effectExtent l="0" t="0" r="0" b="0"/>
            <wp:docPr id="1" name="image2.png" descr="Sans la rotation de la Terre sur son axe, l’air monte vers l’équateur et descend vers les pôles, comme l’indiquent les flèches blanches sur le schéma.  &#10;&#10;Cependant, à cause de la rotation de la Terre, l’air dévie, comme l’indiquent les flèches noires sur le schéma. 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ans la rotation de la Terre sur son axe, l’air monte vers l’équateur et descend vers les pôles, comme l’indiquent les flèches blanches sur le schéma.  &#10;&#10;Cependant, à cause de la rotation de la Terre, l’air dévie, comme l’indiquent les flèches noires sur le schéma. &#10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420" cy="281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Cela crée trois cellules de convection, trois au sud de l’équateur et trois au nord de l’équateur. 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  <w:lang w:val="en-US"/>
        </w:rPr>
        <w:drawing>
          <wp:inline distT="114300" distB="114300" distL="114300" distR="114300">
            <wp:extent cx="4426268" cy="3521100"/>
            <wp:effectExtent l="0" t="0" r="0" b="0"/>
            <wp:docPr id="4" name="image4.png" descr="Cela crée trois cellules de convection, trois au sud de l’équateur et trois au nord de l’équateu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ela crée trois cellules de convection, trois au sud de l’équateur et trois au nord de l’équateur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6268" cy="35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À la séquence d’apprentissage 3 de GLOBE </w:t>
      </w:r>
      <w:proofErr w:type="spellStart"/>
      <w:r>
        <w:rPr>
          <w:rFonts w:ascii="Open Sans" w:eastAsia="Open Sans" w:hAnsi="Open Sans" w:cs="Open Sans"/>
        </w:rPr>
        <w:t>Weather</w:t>
      </w:r>
      <w:proofErr w:type="spellEnd"/>
      <w:r>
        <w:rPr>
          <w:rFonts w:ascii="Open Sans" w:eastAsia="Open Sans" w:hAnsi="Open Sans" w:cs="Open Sans"/>
        </w:rPr>
        <w:t>, les élèves conçoivent un modèle montrant la façon dont l’air se déplace sous les tropiques</w:t>
      </w:r>
      <w:r>
        <w:rPr>
          <w:rFonts w:ascii="Open Sans" w:eastAsia="Open Sans" w:hAnsi="Open Sans" w:cs="Open Sans"/>
        </w:rPr>
        <w:t xml:space="preserve">. L’activité sur la force de Coriolis s’appuie sur leur compréhension de la circulation de l’air à l’échelle mondiale et les aide à </w:t>
      </w:r>
      <w:r>
        <w:rPr>
          <w:rFonts w:ascii="Open Sans" w:eastAsia="Open Sans" w:hAnsi="Open Sans" w:cs="Open Sans"/>
        </w:rPr>
        <w:lastRenderedPageBreak/>
        <w:t>expliquer les schémas de déplacement des tempêtes que nous voyons dans la vidéo sur les précipitations. Cette activité, ains</w:t>
      </w:r>
      <w:r>
        <w:rPr>
          <w:rFonts w:ascii="Open Sans" w:eastAsia="Open Sans" w:hAnsi="Open Sans" w:cs="Open Sans"/>
        </w:rPr>
        <w:t xml:space="preserve">i que leur modèle de la circulation de l’air sous les tropiques, </w:t>
      </w:r>
      <w:proofErr w:type="gramStart"/>
      <w:r>
        <w:rPr>
          <w:rFonts w:ascii="Open Sans" w:eastAsia="Open Sans" w:hAnsi="Open Sans" w:cs="Open Sans"/>
        </w:rPr>
        <w:t>prépare</w:t>
      </w:r>
      <w:proofErr w:type="gramEnd"/>
      <w:r>
        <w:rPr>
          <w:rFonts w:ascii="Open Sans" w:eastAsia="Open Sans" w:hAnsi="Open Sans" w:cs="Open Sans"/>
        </w:rPr>
        <w:t xml:space="preserve"> les élèves à prédire l’endroit où il est probable que les tempêtes proviennent. Il s’agit de la dernière étape de la leçon 15.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  <w:lang w:val="en-US"/>
        </w:rPr>
        <w:drawing>
          <wp:inline distT="114300" distB="114300" distL="114300" distR="114300">
            <wp:extent cx="6309360" cy="6337300"/>
            <wp:effectExtent l="0" t="0" r="0" b="0"/>
            <wp:docPr id="2" name="image1.png" descr="la Leçon 14: Ét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a Leçon 14: Étape 5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Pour consulter le plan de leçon en entier pour cette</w:t>
      </w:r>
      <w:r>
        <w:rPr>
          <w:rFonts w:ascii="Open Sans" w:eastAsia="Open Sans" w:hAnsi="Open Sans" w:cs="Open Sans"/>
        </w:rPr>
        <w:t xml:space="preserve"> activité, allez à la page 124 du Guide du professeur situé sur le site Web du programme GLOBE </w:t>
      </w:r>
      <w:proofErr w:type="spellStart"/>
      <w:r>
        <w:rPr>
          <w:rFonts w:ascii="Open Sans" w:eastAsia="Open Sans" w:hAnsi="Open Sans" w:cs="Open Sans"/>
        </w:rPr>
        <w:t>Weather</w:t>
      </w:r>
      <w:proofErr w:type="spellEnd"/>
      <w:r>
        <w:rPr>
          <w:rFonts w:ascii="Open Sans" w:eastAsia="Open Sans" w:hAnsi="Open Sans" w:cs="Open Sans"/>
        </w:rPr>
        <w:t xml:space="preserve"> (globeweathercurriculum.org).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Et pour en savoir davantage sur la force de Coriolis et d’autres phénomènes météorologiques, vous pouvez consulter le site</w:t>
      </w:r>
      <w:r>
        <w:rPr>
          <w:rFonts w:ascii="Open Sans" w:eastAsia="Open Sans" w:hAnsi="Open Sans" w:cs="Open Sans"/>
        </w:rPr>
        <w:t xml:space="preserve"> Web du UCAR Center for Science </w:t>
      </w:r>
      <w:proofErr w:type="spellStart"/>
      <w:r>
        <w:rPr>
          <w:rFonts w:ascii="Open Sans" w:eastAsia="Open Sans" w:hAnsi="Open Sans" w:cs="Open Sans"/>
        </w:rPr>
        <w:t>Education</w:t>
      </w:r>
      <w:proofErr w:type="spellEnd"/>
      <w:r>
        <w:rPr>
          <w:rFonts w:ascii="Open Sans" w:eastAsia="Open Sans" w:hAnsi="Open Sans" w:cs="Open Sans"/>
        </w:rPr>
        <w:t xml:space="preserve"> (scied.ucar.edu).</w:t>
      </w:r>
    </w:p>
    <w:p w:rsidR="00B90405" w:rsidRDefault="00B90405">
      <w:pPr>
        <w:ind w:left="720"/>
        <w:rPr>
          <w:rFonts w:ascii="Open Sans" w:eastAsia="Open Sans" w:hAnsi="Open Sans" w:cs="Open Sans"/>
        </w:rPr>
      </w:pPr>
    </w:p>
    <w:p w:rsidR="00B90405" w:rsidRDefault="00262113">
      <w:pPr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 programme GLOBE </w:t>
      </w:r>
      <w:proofErr w:type="spellStart"/>
      <w:r>
        <w:rPr>
          <w:rFonts w:ascii="Open Sans" w:eastAsia="Open Sans" w:hAnsi="Open Sans" w:cs="Open Sans"/>
        </w:rPr>
        <w:t>Weather</w:t>
      </w:r>
      <w:proofErr w:type="spellEnd"/>
      <w:r>
        <w:rPr>
          <w:rFonts w:ascii="Open Sans" w:eastAsia="Open Sans" w:hAnsi="Open Sans" w:cs="Open Sans"/>
        </w:rPr>
        <w:t xml:space="preserve"> est soutenu par la Nasa dans le cadre de la subvention #NNX17AD75G.</w:t>
      </w: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B90405">
      <w:pPr>
        <w:rPr>
          <w:rFonts w:ascii="Open Sans" w:eastAsia="Open Sans" w:hAnsi="Open Sans" w:cs="Open Sans"/>
        </w:rPr>
      </w:pPr>
    </w:p>
    <w:p w:rsidR="00B90405" w:rsidRDefault="00262113">
      <w:pPr>
        <w:ind w:left="3600"/>
        <w:rPr>
          <w:rFonts w:ascii="Open Sans" w:eastAsia="Open Sans" w:hAnsi="Open Sans" w:cs="Open Sans"/>
        </w:rPr>
      </w:pPr>
      <w:hyperlink r:id="rId10">
        <w:r>
          <w:rPr>
            <w:rFonts w:ascii="Open Sans" w:eastAsia="Open Sans" w:hAnsi="Open Sans" w:cs="Open Sans"/>
            <w:color w:val="1155CC"/>
            <w:u w:val="single"/>
          </w:rPr>
          <w:t>https://scied.ucar.edu/globe-weather-curriculum/french</w:t>
        </w:r>
      </w:hyperlink>
    </w:p>
    <w:p w:rsidR="00B90405" w:rsidRDefault="00B90405">
      <w:pPr>
        <w:rPr>
          <w:rFonts w:ascii="Open Sans" w:eastAsia="Open Sans" w:hAnsi="Open Sans" w:cs="Open Sans"/>
        </w:rPr>
      </w:pPr>
    </w:p>
    <w:sectPr w:rsidR="00B904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113" w:rsidRDefault="00262113">
      <w:pPr>
        <w:spacing w:line="240" w:lineRule="auto"/>
      </w:pPr>
      <w:r>
        <w:separator/>
      </w:r>
    </w:p>
  </w:endnote>
  <w:endnote w:type="continuationSeparator" w:id="0">
    <w:p w:rsidR="00262113" w:rsidRDefault="002621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113" w:rsidRDefault="00262113">
      <w:pPr>
        <w:spacing w:line="240" w:lineRule="auto"/>
      </w:pPr>
      <w:r>
        <w:separator/>
      </w:r>
    </w:p>
  </w:footnote>
  <w:footnote w:type="continuationSeparator" w:id="0">
    <w:p w:rsidR="00262113" w:rsidRDefault="002621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405" w:rsidRDefault="00B904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405"/>
    <w:rsid w:val="00262113"/>
    <w:rsid w:val="006F4BD7"/>
    <w:rsid w:val="00B9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5F7F6E-AE59-4B57-ACAB-C733AF55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="Poppins" w:hAnsi="Poppins" w:cs="Poppins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400" w:after="120"/>
      <w:outlineLvl w:val="1"/>
    </w:pPr>
    <w:rPr>
      <w:sz w:val="26"/>
      <w:szCs w:val="26"/>
      <w:u w:val="single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scied.ucar.edu/globe-weather-curriculum/frenc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Snode-Brenneman</dc:creator>
  <cp:lastModifiedBy>Emily Snode-Brenneman</cp:lastModifiedBy>
  <cp:revision>2</cp:revision>
  <dcterms:created xsi:type="dcterms:W3CDTF">2021-05-19T18:57:00Z</dcterms:created>
  <dcterms:modified xsi:type="dcterms:W3CDTF">2021-05-19T18:57:00Z</dcterms:modified>
</cp:coreProperties>
</file>